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Pr="00F27B76" w:rsidRDefault="00F27B76" w:rsidP="00F27B76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F27B76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Приложение № 2 к ООП ООО</w:t>
      </w:r>
    </w:p>
    <w:p w:rsidR="00F27B76" w:rsidRPr="00F27B76" w:rsidRDefault="00F27B76" w:rsidP="00F27B7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27B76" w:rsidRPr="00F27B76" w:rsidRDefault="00F27B76" w:rsidP="00F27B7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27B76" w:rsidRPr="00F27B76" w:rsidRDefault="00F27B76" w:rsidP="00F27B7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27B76" w:rsidRPr="00F27B76" w:rsidRDefault="00F27B76" w:rsidP="00F27B7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27B76" w:rsidRPr="00F27B76" w:rsidRDefault="00F27B76" w:rsidP="00F27B7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27B76" w:rsidRPr="00F27B76" w:rsidRDefault="00F27B76" w:rsidP="00F27B7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27B76" w:rsidRPr="00F27B76" w:rsidRDefault="00F27B76" w:rsidP="00F27B7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27B76" w:rsidRPr="00F27B76" w:rsidRDefault="00F27B76" w:rsidP="00F27B7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F27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Рабочая программа курса внеурочной деятельности</w:t>
      </w:r>
    </w:p>
    <w:p w:rsidR="00F27B76" w:rsidRPr="00F27B76" w:rsidRDefault="00F27B76" w:rsidP="00F27B7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«Настольный теннис</w:t>
      </w:r>
      <w:r w:rsidRPr="00F27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»</w:t>
      </w:r>
      <w:r w:rsidRPr="00F27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 </w:t>
      </w:r>
      <w:r w:rsidRPr="00F27B76">
        <w:rPr>
          <w:rFonts w:ascii="Times New Roman" w:eastAsia="Calibri" w:hAnsi="Times New Roman" w:cs="Times New Roman"/>
          <w:sz w:val="24"/>
        </w:rPr>
        <w:br/>
      </w:r>
      <w:r w:rsidRPr="00F27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</w:t>
      </w:r>
    </w:p>
    <w:p w:rsidR="00F27B76" w:rsidRPr="00F27B76" w:rsidRDefault="00F27B76" w:rsidP="00F27B7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</w:rPr>
      </w:pPr>
    </w:p>
    <w:p w:rsidR="00F27B76" w:rsidRPr="00F27B76" w:rsidRDefault="00F27B76" w:rsidP="00F27B76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F27B76" w:rsidRPr="00F27B76" w:rsidRDefault="00F27B76" w:rsidP="00F27B76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F27B76" w:rsidRPr="00F27B76" w:rsidRDefault="00F27B76" w:rsidP="00F27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27B76" w:rsidRPr="00F27B76" w:rsidRDefault="00F27B76" w:rsidP="00F27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27B76" w:rsidRPr="00F27B76" w:rsidRDefault="00F27B76" w:rsidP="00F27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27B76" w:rsidRPr="00F27B76" w:rsidRDefault="00F27B76" w:rsidP="00F27B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7B76" w:rsidRDefault="00F27B76" w:rsidP="001204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47F" w:rsidRPr="0012047F" w:rsidRDefault="0012047F" w:rsidP="0012047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 "Настольный теннис" разработана в соответствии с: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«Об образовании в Российской Федерации» от 29.12.2012г. № 273-ФЗ;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государственным образовательным стандартом (ФГОС) начального общего образования (утвержденным  Приказом Минобрнауки России от 06 октября 2009 г. № 373);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основе Примерной программы спортивной подготовки для детско-юношеских спортивных школ, специализированных детско-юношеских школ олимпийского резерва  и школ высшего спортивного мастерства. - М.- 2004г.                 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программы: 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 и оздоровительное.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– массовый, увлекательный и зрелищный вид спорта с более чем столетней историей. Доступная, простая и одновременно азартная, игра постепенно из развлечения превратилась в сложный атлетический вид спорта с разнообразной техникой, богатой тактическими вариантами, сложными игровыми комбинациями, требующий высокой общефизической, специальной физической и психологической подготовки. Занятия настольным теннисом позволяют регулировать физические и психические нагрузки на организм человека в зависимости от возраста, физического развития и состояния здоровья.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Игра  в  настольный  теннис  направлена  на  всестороннее  физическое развитие  и способствуют  совершенствованию  многих  необходимых  в  жизни двигательных  и  морально-волевых  качеств.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 особенностью данной программы от уже существующих образовательных программ является: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развитие  у  детей  координации  движений;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 выработка  легкости,  и  непринужденности  движений.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 программа  является  программой  дополнительного  образования,  предназначенной  для  внеурочной  формы  дополнительных  занятий  по физическому  воспитанию  общеобразовательного учреждения.  В процессе  обучения  у учащихся формируется потребность в систематических занятиях физическими упражнениями.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68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Занятия настольным  теннисом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 Благодаря спортивной направленности программы, учащиеся, успешно освоившие программу, смогут участвовать в школьных  и районных  соревнованиях по настольному  теннису. Благодаря этому учащиеся смогут более плодотворно учиться, меньше болеть.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углубленное изучение спортивной  игры  «Настольный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теннис».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12047F" w:rsidRPr="0012047F" w:rsidRDefault="0012047F" w:rsidP="0012047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здоровья;</w:t>
      </w:r>
    </w:p>
    <w:p w:rsidR="0012047F" w:rsidRPr="0012047F" w:rsidRDefault="0012047F" w:rsidP="0012047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правильному физическому развитию;</w:t>
      </w:r>
    </w:p>
    <w:p w:rsidR="0012047F" w:rsidRPr="0012047F" w:rsidRDefault="0012047F" w:rsidP="0012047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необходимых теоретических знаний;</w:t>
      </w:r>
    </w:p>
    <w:p w:rsidR="0012047F" w:rsidRPr="0012047F" w:rsidRDefault="0012047F" w:rsidP="0012047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приемами техники и тактики;</w:t>
      </w:r>
    </w:p>
    <w:p w:rsidR="0012047F" w:rsidRPr="0012047F" w:rsidRDefault="0012047F" w:rsidP="0012047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воли, смелости, настойчивости, дисциплинированности,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коллективизма, чувства дружбы.</w:t>
      </w:r>
    </w:p>
    <w:p w:rsidR="0012047F" w:rsidRPr="0012047F" w:rsidRDefault="0012047F" w:rsidP="0012047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учащимся организаторских навыков;</w:t>
      </w:r>
    </w:p>
    <w:p w:rsidR="0012047F" w:rsidRPr="0012047F" w:rsidRDefault="0012047F" w:rsidP="0012047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специальной, физической, тактической подготовки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 по  настольному  теннису;</w:t>
      </w:r>
    </w:p>
    <w:p w:rsidR="0012047F" w:rsidRPr="0012047F" w:rsidRDefault="0012047F" w:rsidP="0012047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 школьным  и районным    соревнованиям.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 внеурочной деятельности.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Рабочая  программа  по  настольному  теннису  рассчитана на 4 года.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детей, участвующих в реализации данной программы.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9-14 лет (4-8 классы)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Формы и режим занятий: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-  45 минут, 2 раза  в неделю.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Основными формами учебно-тренировочной  работы является: групповые занятия, индивидуальные занятия,  участие в соревнованиях различного ранга, теоретические занятия.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игровая, соревновательная.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12047F" w:rsidRPr="0012047F" w:rsidRDefault="0012047F" w:rsidP="001204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состав занимающихся, посещаемость тренировочных занятий.</w:t>
      </w:r>
    </w:p>
    <w:p w:rsidR="0012047F" w:rsidRPr="0012047F" w:rsidRDefault="0012047F" w:rsidP="001204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индивидуальных показателей развития физических качеств занимающихся.</w:t>
      </w:r>
    </w:p>
    <w:p w:rsidR="0012047F" w:rsidRPr="0012047F" w:rsidRDefault="0012047F" w:rsidP="001204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освоения основ гигиены и самоконтроля.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231E1F"/>
          <w:sz w:val="28"/>
          <w:szCs w:val="28"/>
          <w:lang w:eastAsia="ru-RU"/>
        </w:rPr>
        <w:t>ЛИЧНОСТНЫЕ, МЕТАПРЕДМЕТНЫЕ и ПРЕДМЕТНЫЕ результаты освоения программы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u w:val="single"/>
          <w:lang w:eastAsia="ru-RU"/>
        </w:rPr>
        <w:t>Универсальными компетенциями  учащихся на этапе начального общего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u w:val="single"/>
          <w:lang w:eastAsia="ru-RU"/>
        </w:rPr>
        <w:t>образования по курсу «Настольный теннис» являются</w:t>
      </w: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: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умения организовывать собственную деятельность, выбирать и использовать средства для достижения её цели;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умения активно включаться в коллективную деятельность, взаимодействовать со сверстниками в достижении общих целей;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u w:val="single"/>
          <w:lang w:eastAsia="ru-RU"/>
        </w:rPr>
        <w:t>Личностными результатами освоения учащимися содержания программы по курсу  являются следующие умения: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lastRenderedPageBreak/>
        <w:t> —  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проявлять положительные качества личности и управлять своими эмоциями в различных (нестандартных) ситуациях и условиях;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проявлять дисциплинированность, трудолюбие и упорство в достижении поставленных целей;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38"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оказывать бескорыстную помощь своим сверстникам, находить с ними общий язык и общие интересы.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u w:val="single"/>
          <w:lang w:eastAsia="ru-RU"/>
        </w:rPr>
        <w:t>Метапредметными результатами  освоения учащимися содержания программы по курсу «Настольный теннис» являются следующие умения: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—  характеризовать явления (действия и поступки), давать им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объективную оценку на основе освоенных знаний и имеющегося опыта;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— находить ошибки при выполнении учебных заданий, отбирать способы их исправления;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общаться и взаимодействовать со сверстниками на принципах взаимоуважения и взаимопомощи, дружбы и толерантности;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обеспечивать защиту и сохранность природы во время активного отдыха и занятий физической культурой;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планировать собственную деятельность, распределять нагрузку и отдых в процессе ее выполнения;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анализировать и объективно оценивать результаты собственного труда, находить возможности и способы их улучшения;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видеть красоту движений, выделять и обосновывать эстетические признаки в движениях и передвижениях человека;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—  оценивать красоту телосложения и осанки, сравнивать их с эталонными образцами;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управлять эмоциями при общении со сверстниками и взрослыми, сохранять  хладнокровие, сдержанность, рассудительность;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u w:val="single"/>
          <w:lang w:eastAsia="ru-RU"/>
        </w:rPr>
        <w:t>Предметными результатами освоения учащимися содержания программы по курсу «Настольный теннис» являются следующие умения: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излагать факты истории развития настольного тенниса, характеризовать её роль и значение в жизнедеятельности человека;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представлять занятия настольным теннисом как средство укрепления здоровья, физического развития и физической подготовки человека;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—  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lastRenderedPageBreak/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организовывать и проводить со сверстниками подвижные игры и элементы соревнований, осуществлять их объективное судейство;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бережно обращаться с инвентарём и оборудованием, соблюдать требования техники безопасности к местам проведения занятий;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организовывать и проводить занятия  с разной целевой направленностью, подбирать для них физические упражнения и выполнять их с заданной дозировкой нагрузки;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взаимодействовать со сверстниками по правилам проведения подвижных игр и соревнований;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—  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подавать строевые команды, вести подсчёт при выполнении общеразвивающих упражнений;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—  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выполнять технические действия из базовых видов спорта, применять их в игровой и соревновательной деятельности;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231E1F"/>
          <w:sz w:val="28"/>
          <w:szCs w:val="28"/>
          <w:lang w:eastAsia="ru-RU"/>
        </w:rPr>
        <w:t> —  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right="6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итогов: 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1204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12047F" w:rsidRPr="0012047F" w:rsidRDefault="0012047F" w:rsidP="0012047F">
      <w:pPr>
        <w:shd w:val="clear" w:color="auto" w:fill="FFFFFF"/>
        <w:spacing w:after="0" w:line="240" w:lineRule="auto"/>
        <w:ind w:left="-540"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W w:w="10855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4551"/>
        <w:gridCol w:w="1418"/>
        <w:gridCol w:w="1559"/>
        <w:gridCol w:w="1276"/>
        <w:gridCol w:w="1215"/>
      </w:tblGrid>
      <w:tr w:rsidR="00400D3B" w:rsidRPr="0012047F" w:rsidTr="00400D3B">
        <w:trPr>
          <w:trHeight w:val="320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3B" w:rsidRPr="0012047F" w:rsidRDefault="00400D3B"/>
        </w:tc>
      </w:tr>
      <w:tr w:rsidR="0012047F" w:rsidRPr="0012047F" w:rsidTr="00400D3B">
        <w:trPr>
          <w:trHeight w:val="320"/>
        </w:trPr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год</w:t>
            </w:r>
          </w:p>
        </w:tc>
      </w:tr>
      <w:tr w:rsidR="0012047F" w:rsidRPr="0012047F" w:rsidTr="00400D3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2047F" w:rsidRPr="0012047F" w:rsidTr="00400D3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физическая подготовка.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2047F" w:rsidRPr="0012047F" w:rsidTr="00400D3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2047F" w:rsidRPr="0012047F" w:rsidTr="00400D3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2047F" w:rsidRPr="0012047F" w:rsidTr="00400D3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 - тематический план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год обучения</w:t>
      </w:r>
    </w:p>
    <w:tbl>
      <w:tblPr>
        <w:tblW w:w="10774" w:type="dxa"/>
        <w:tblInd w:w="-7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418"/>
        <w:gridCol w:w="1134"/>
        <w:gridCol w:w="1275"/>
        <w:gridCol w:w="993"/>
        <w:gridCol w:w="992"/>
      </w:tblGrid>
      <w:tr w:rsidR="00400D3B" w:rsidRPr="0012047F" w:rsidTr="005F7E3D">
        <w:trPr>
          <w:trHeight w:val="4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3B" w:rsidRPr="0012047F" w:rsidRDefault="00400D3B"/>
        </w:tc>
      </w:tr>
      <w:tr w:rsidR="0041490B" w:rsidRPr="0012047F" w:rsidTr="005F7E3D">
        <w:trPr>
          <w:trHeight w:val="4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</w:t>
            </w: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урок по настольному теннису, Т.Б.  инструктаж, обзор настольного тенниса, гигиенические требования к занимающимся спортом.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элементов стола и ракетки.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D3B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09.09.</w:t>
            </w:r>
          </w:p>
          <w:p w:rsidR="0012047F" w:rsidRP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14.09.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плоскостей вращения мяча.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16.09.</w:t>
            </w:r>
          </w:p>
          <w:p w:rsidR="00400D3B" w:rsidRP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хваток.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28.09.</w:t>
            </w:r>
          </w:p>
          <w:p w:rsidR="00400D3B" w:rsidRP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выпадов.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05.10.</w:t>
            </w:r>
          </w:p>
          <w:p w:rsidR="00400D3B" w:rsidRP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Передвижения игрока приставными шагами.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400D3B" w:rsidRP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выпадов, хваток, передвижения. Обучение подачи.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19.10.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выпадов, хваток, передвижения. Обучение подачи.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26.10.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выпадов, хваток, передвижения. Обучение подачи.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09.11.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техники подачи прямым ударом, совершенствование плоскостей вращения мяча.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16.11.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техники подачи прямым ударом, совершенствование плоскостей вращения мяча.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23.11.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техники подачи прямым ударом, совершенствование плоскостей вращения мяча.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30.11.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Игра-подача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07.12.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подачи «Маятник»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14.12.</w:t>
            </w:r>
          </w:p>
          <w:p w:rsidR="00572A54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подачи «Маятник»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с элементами подач.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23.12.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11.01.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подачи «Веер», Совершенствование техники подачи «Маятник».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13.01.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18.01.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подачи «Веер», Совершенствование техники подачи «Маятник».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20.01.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25.01.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подачи «Маятник», «Веер», техника отскока мяча в игре.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400D3B" w:rsidP="0012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400D3B" w:rsidRPr="0012047F" w:rsidRDefault="00400D3B" w:rsidP="00400D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27.01.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01.02.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подачи «Маятник», «Веер», техника отскока мяча в игре.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03.02.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08.02.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с изученными элементами.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10.02.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15.02.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техники «срезка» мяча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17.02.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техники «срезка» мяча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03.03.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10.03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«срезки» в игре.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15.03</w:t>
            </w:r>
            <w:r w:rsidR="005F7E3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17.03.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«срезки» слева, справа. Игра с применением срезки.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22.03.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05.04.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«срезки» слева, справа. Игра с применением срезки.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07.04</w:t>
            </w:r>
            <w:r w:rsidR="005F7E3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12.04.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движения ногами, руками в игре, техника подач.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14.04.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19.04.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движения ногами, руками в игре, техника подач.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21.04.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26.04.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постановки руки в игре, расстояние до стола, высота отскока мяча.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28.04</w:t>
            </w:r>
            <w:r w:rsidR="005F7E3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03.05.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с ранее изученными элементами.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05.05</w:t>
            </w:r>
            <w:r w:rsidR="005F7E3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с ранее изученными элементами.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12.05.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17.05.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игра с ранее изученными </w:t>
            </w: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элементами.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A54" w:rsidRDefault="00572A54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19.05.</w:t>
            </w:r>
          </w:p>
          <w:p w:rsidR="005F7E3D" w:rsidRDefault="005F7E3D" w:rsidP="005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24.05.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7E3D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26.05.</w:t>
            </w:r>
          </w:p>
          <w:p w:rsidR="005F7E3D" w:rsidRPr="0012047F" w:rsidRDefault="005F7E3D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5F7E3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0E4894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12047F"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400D3B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3A6B" w:rsidRDefault="00453A6B" w:rsidP="0012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 - тематический план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год обучения</w:t>
      </w:r>
    </w:p>
    <w:tbl>
      <w:tblPr>
        <w:tblW w:w="10688" w:type="dxa"/>
        <w:tblInd w:w="-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679"/>
        <w:gridCol w:w="1134"/>
        <w:gridCol w:w="1134"/>
        <w:gridCol w:w="1315"/>
        <w:gridCol w:w="953"/>
        <w:gridCol w:w="906"/>
      </w:tblGrid>
      <w:tr w:rsidR="0012047F" w:rsidRPr="0012047F" w:rsidTr="0041490B">
        <w:trPr>
          <w:trHeight w:val="4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12047F" w:rsidRPr="0012047F" w:rsidTr="0041490B">
        <w:trPr>
          <w:trHeight w:val="4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урок по настольному теннису, Т.Б.  инструктаж, обзор настольного тенниса, гигиенические требования к занимающимся спортом.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вращения мяча в «накате». Обучение техники «наката» слева, справа.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«наката», применение в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техники «наката», применение в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совершенствованию подач, срезок, накатов.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совершенствованию подач, срезок, накатов.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совершенствованию подач, срезок, накатов.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по совершенствованию изученных элементов в игре в теннис.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по совершенствованию изученных элементов в игре в теннис.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по совершенствованию изученных элементов в игре в теннис.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вращения мяча и движение руки в элементе «подставка».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вращения мяча и движение руки в элементе «подставка».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«подставки» в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«подставки» в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выполнения «подставка» слева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выполнения «подставка» справа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совершенствованию техники элемента «подставка» слева, справа.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совершенствованию техники элемента «подставка» слева, справа.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элемента «подрезка», движение руки, ракетки, ног.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техники элемента «подрезка», движение руки, ракетки, ног.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элемента «подрезка» в игре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элемента «подрезка» в игре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изученных элементов в игре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технического приёма «свеча».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технического приёма «свеча» в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технического приёма «свеча» в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применением изучаемым приёмом «свеча».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применением изучаемым приёмом «свеча».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33ч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 - тематический план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год обучения</w:t>
      </w:r>
    </w:p>
    <w:tbl>
      <w:tblPr>
        <w:tblW w:w="10688" w:type="dxa"/>
        <w:tblInd w:w="-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679"/>
        <w:gridCol w:w="1134"/>
        <w:gridCol w:w="1134"/>
        <w:gridCol w:w="1315"/>
        <w:gridCol w:w="953"/>
        <w:gridCol w:w="906"/>
      </w:tblGrid>
      <w:tr w:rsidR="0012047F" w:rsidRPr="0012047F" w:rsidTr="0041490B">
        <w:trPr>
          <w:trHeight w:val="4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12047F" w:rsidRPr="0012047F" w:rsidTr="0041490B">
        <w:trPr>
          <w:trHeight w:val="4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урок по настольному теннису, Т.Б.  инструктаж, обзор настольного тенниса, гигиенические требования к занимающимся спортом.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элемента «топ-спин».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элемента «топ-спин» справа, слева.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 «топ-спина» в игре.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для совершенствования ранее изученных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для совершенствования ранее изученных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для совершенствования ранее изученных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«двойника», прием сложных подач атакующими ударами, «подставкой», «подрезкой».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«двойника», прием сложных подач атакующими ударами, «подставкой», «подрезкой».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«двойника», прием сложных подач атакующими ударами, «подставкой», «подрезкой».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подач различной длины, направлений.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подач различной длины, направлений.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подач различной длины, направлений.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серийных ударов: удары «отката» справа (слева)  по </w:t>
            </w: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диагонали и по прямой.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серийных ударов: удары «отката» справа (слева)  по диагонали и по прямой.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Удары «накат» справа (слева) по диагонали и по прямой.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Удары «накат» справа (слева) по диагонали и по прямой.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Сочетание ударов «накат» справа и слева в левый угол стола.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Сочетание ударов «накат» справа и слева в левый угол стола.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справа и слева разученными ударами с завершением комбинаций  атакующими ударами «топ-спин», и «накат».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справа и слева разученными ударами с завершением комбинаций  атакующими ударами «топ-спин», и «накат».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справа и слева разученными ударами с завершением комбинаций  атакующими ударами «топ-спин», и «накат».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точности ударов и контр ударов слева и справа, изменяя направление и длину полета мяча.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точности ударов и контр ударов слева и справа, изменяя направление и длину полета мяча.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точности ударов и контр ударов слева и справа, изменяя направление и длину полета мяча.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точности ударов и контр ударов слева и справа, изменяя направление и длину полета мяча.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rPr>
          <w:trHeight w:val="4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47F" w:rsidRPr="0012047F" w:rsidTr="0041490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33ч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 - тематический план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год обучения</w:t>
      </w:r>
    </w:p>
    <w:tbl>
      <w:tblPr>
        <w:tblW w:w="10632" w:type="dxa"/>
        <w:tblInd w:w="-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4049"/>
        <w:gridCol w:w="1060"/>
        <w:gridCol w:w="1289"/>
        <w:gridCol w:w="198"/>
        <w:gridCol w:w="1219"/>
        <w:gridCol w:w="1276"/>
        <w:gridCol w:w="449"/>
        <w:gridCol w:w="543"/>
      </w:tblGrid>
      <w:tr w:rsidR="0012047F" w:rsidRPr="0012047F" w:rsidTr="0041490B">
        <w:trPr>
          <w:gridAfter w:val="1"/>
          <w:wAfter w:w="543" w:type="dxa"/>
          <w:trHeight w:val="400"/>
        </w:trPr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1490B" w:rsidRPr="0012047F" w:rsidTr="0041490B">
        <w:trPr>
          <w:trHeight w:val="400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урок по настольному теннису, Т.Б.  инструктаж, обзор настольного тенниса, гигиенические требования к занимающимся спортом.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 усложнение серии  подач в сочетании с атакующими и защитными ударами.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 усложнение серии  подач в сочетании с атакующими и защитными ударами.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Сочетание и чередование сильно подрезных мячей с ударами «топ-спин»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Сочетание и чередование сильно подрезных мячей с ударами «топ-спин»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завершающих ударов с укороченными заторможенными мячами.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завершающих ударов с укороченными заторможенными мячами.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различных финтов кистью рук.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различных финтов кистью рук.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различных финтов кистью рук.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различных финтов кистью рук.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ударов по «свече», «подрезкой» против «подставок» и «подрезок».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ударов по «свече», «подрезкой» против «подставок» и «подрезок».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передвижения на косые мячи, броски на отражение укороченных мячей после сильных ударов.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передвижения на косые мячи, броски на отражение укороченных мячей после сильных ударов.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передвижения на косые мячи, броски на отражение укороченных мячей после сильных ударов.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Отражение ударов «топ-спин», «подставкой» и «подрезкой» и ударов справа и слева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Отражение ударов «топ-спин», «подставкой» и «подрезкой» и ударов справа и слева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игры с различными партнерами и противниками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игры с различными партнерами и противниками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игры с различными партнерами и противниками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игры с различными партнерами и противниками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двумя мячами </w:t>
            </w: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«накатами» слева и справа и в «крутиловку» втроем.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двумя мячами «накатами» слева и справа и в «крутиловку» втроем.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двумя мячами «накатами» слева и справа и в «крутиловку» втроем.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двумя мячами «накатами» слева и справа и в «крутиловку» втроем.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 для совершенствования учебных элементов.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90B" w:rsidRPr="0012047F" w:rsidTr="0041490B"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34ч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20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047F" w:rsidRPr="0012047F" w:rsidRDefault="0012047F" w:rsidP="001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0D3B" w:rsidRDefault="00400D3B" w:rsidP="0012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0D3B" w:rsidRDefault="00400D3B" w:rsidP="0012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0D3B" w:rsidRDefault="00400D3B" w:rsidP="0012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0D3B" w:rsidRDefault="00400D3B" w:rsidP="0012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1.Теоретическая подготовка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Знакомство обучающихся с местом занятий, правилами поведения, техникой безопасности, расписаниями занятий, гигиеническими требованиями, краткая характеристика.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Состояние и развитие настольного тенниса  в России.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История развития настольного тенниса в мире и нашей стране. Достижения теннисистов России на мировой арене. Количество занимающихся в России и в мире. Спортивные сооружения для занятий настольным теннисом и их состояние. Итоги и анализ выступления сборных национальных, молодежных и юниорских команд по настольному теннису в соревнованиях различного ранга.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 требования к занимающимся спортом.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Понятие о гигиене и санитарии. Общие представления об основных системах энергообеспечения человека. Дыхание. Значение дыхания для жизнедеятельности организма. Жизненная емкость легких. Потребление кислорода. Функции пищеварительного аппарата. Особенности пищеварения 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мышечной работе. Понятие о рациональном питании и общем расходе энергии. Гигиенические требования к питанию спортсменов. Питательные смеси. Значение витаминов и минеральных солей, их нормы. Режим питания, регулирование веса спортсмена. Пищевые отравления и их профилактика. Гигиенические требования к спортивной одежде и обуви. Правильный режим дня для спортсмена. Значение сна, утренней гимнастики в режиме юного спортсмена. Режим дня во время соревнований. Рациональное чередование различных видов деятельности. Вредные привычки – курение, употребление спиртных напитков. Профилактика вредных привычек.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Практическая подготовка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физическая подготовка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ОФП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гармоничное развитие всех органов и систем спортсмена, повышение функциональных возможностей организма. Для всестороннего физического развития теннисиста используются Общеразвивающие упражнения; специальные упражнения  и дополнительные виды спорта: легкая атлетика (бег на короткие дистанции, старты, прыжки), конькобежный спорт, гимнастика и др. все эти физические упражнения включаются в занятия с учетом подготовленности, состояния здоровья и индивидуальных качеств спортсменов. Чтобы теннисисты достигли наивысшего уровня физического развития и приучились переносить повышенные нагрузки, объем и количество упражнений постепенно увеличиваются. Под влиянием упражнений укрепляется  и развивается мускулатура, улучшается деятельность сердечно-сосудистой, центральной нервной и других систем организма.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Особое значение для игрока в настольный теннис  имеют специальные упражнения. Ими надо заниматься систематически.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Физическое развитие и разносторонность его неразрывно связаны с ростом физиологической нагрузки на организм. Именно в этом сущность метода тренировок с повышенными нагрузками. Спортсменам младшего возраста повышенные нагрузки в большинстве случаев противопоказаны. Соблюдение правильного режима и врачебный контроль особенно необходимы каждому спортсмену, тренирующемуся с повышенными нагрузками.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силы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Развивая силу мышц у теннисистов, необходимо учитывать специфику игры в настольный теннис, требующей ловкости, быстроты и выносливости. Поэтому излишнее увлечение упражнениями, развивающими силу, может лишить движения эластичности, притупить остроту чувства мяча. Упражнения должны быть разнообразными и развивать все группы мышц. Упражнения, развивающие силу, следует чередовать с упражнениями, способствующими развитию гибкости, эластичности и координации движений.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быстроты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Быстрота позволяет теннисисту не только атаковать, не делая лишних движений, но и увеличивать темп игры. Скорость движений зависит от гибкости суставов, силы и эластичности мышц, подвижности нервных центров спортсмена, а также его выносливости, совершенства спортивной техники и, наконец, волевых качеств.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Для повышения быстроты исключительное значение имеет целесообразность и рациональность движений. Этому наилучшим образом содействуют старты, броски, бег с ускорением, а также игра в баскетбол и специальные упражнения.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Развивая быстроту движения, одновременно следует воспитывать мгновенную реакцию на зрительные восприятия, применяя упражнения, в которых сигналы подаются не звуком, а различными движениями. Теннисист привыкнет не только воспринимать сигнал, но и решать поставленные задачи буквально в десятые доли секунды, действуя сознательно и быстро. Качество быстроты легче всего воспитывается в молодом возрасте, а затем сохраняется только регулярной тренировкой.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гибкости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Гибкость развивается с помощью упражнений на растягивание, маховых движений, специальных гимнастических упражнений для плеча, локтя, кисти и пальцев. Выполнять их следует очень осторожно, так как чрезмерная нагрузка может привести к повреждению мышц и связок.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Гибкость развивается медленно, постепенно. Сохранение этого качества на должном уровне требует регулярной тренировки.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выносливости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Значение выносливости в настольном теннисе огромно. На основе общей выносливости развивается специальная выносливость, без которой невозможно добиться высоких спортивных результатов.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Большое значение имеет, и умение спортсмена соразмерять свои мышечные усилия и расслаблять мышцы после удара. Это предохранит мышцы от быстрого утомления.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Общая выносливость лучше всего развивается посредством длительной, но умеренной работы, дающей постепенно возрастающую нагрузку на сердце и легкие. При этом важно следить за рациональным дыханием. Очень полезны упражнения со скакалками, спортивная ходьба, кроссовый бег, ходьба на лыжах (20-30 км.), игра в баскетбол, систематические повторные пробежки, специальные упражнения, а также тренировки у стола и участие в соревнованиях.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ловкости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Ловкость-это умение легко, быстро и эффективно совершать самые разнообразные движения, пользуясь арсеналом технических приемов и способов игры. Теннисист должен свободно владеть своим телом, чтобы выполнять серии ударов из разных положений на большом расстоянии от стола, делать быстрые броски на укороченные мячи, иногда преодолевая расстояние 4-5м, и, отражая мяч, посылать его в наиболее уязвимое место 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противника. Этот поток сложных технических приемов игры требует экономных, ловких движений.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Специальная физическая подготовка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Спортсмен высокого класса в современном настольном теннисе должен обладать высоким уровнем развития специальных физических качеств (быстрота реакции, чувство мяча, быстрота ударных движений, быстрота передвижений).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Творческое использование упражнений, перечисленных в блоках, позволяет создавать бесчисленное множество тренировочных упражнений.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Исходная игровая стойка. Хватка. Жонглирование. Попадание в мишени на стене. Основы техники откидки слева, подача слева откидкой. Простейшие виды передвижений в левой стойке при откидке слева. Основы техники наката справа. Быстрая подача накатом справа. Простейшие виды поворотов. Сочетание откидки слева и наката справа. Основы техники наката слева. Быстрая подача накатов слева. Простейшие виды передвижений в левой стойке при накатах слева. Сочетание накатов и откидок слева. Сочетание накатов и откидок справа. Повороты при ударах накатами слева и справа.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Жонглирование двумя мячами для  тенниса и двумя руками. Вращение волейбольного мяча на кончике пальца. Зеркальное выполнение упражнений, показываемых педагогом. Вращение руками в разных для каждой руки направлениях. Вращение руками (диаметры кругов разные). Ассиметричные движения по команде. Удары в игре у стола  по коротким мячам. Удары в игре у стола  по высоким мячам. Упражнения на расслабление, типа: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«падающих» рук, туловища, «подкашивающихся ног»;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пение, улыбки во время тяжелых упражнений;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упражнений с закрытыми глазами;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движений с активным выдохом.</w:t>
      </w:r>
    </w:p>
    <w:p w:rsidR="0012047F" w:rsidRPr="0012047F" w:rsidRDefault="0012047F" w:rsidP="0012047F">
      <w:pPr>
        <w:shd w:val="clear" w:color="auto" w:fill="FFFFFF"/>
        <w:spacing w:before="120" w:after="120" w:line="240" w:lineRule="auto"/>
        <w:jc w:val="center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Материально-техническое обеспечение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Для реализации рабочей программы используются: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 спортивный зал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спортивный инвентарь: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секундомер электронный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скамейка гимнастическая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скакалки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мячи теннисные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мячи набивные  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- теннисные столы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- учебно-методическая литература по настольному  теннису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Список литературы.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1.Амелин А.Н., Пашинин В.А. «Настольный теннис». [Текст] /А.Н.Амелин, В.А. Пашинин- Москва, «Физическая культура», 2004.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2.Барчуков Г.В. «Учись играть в настольный теннис». [Текст] / Г.В. Барчуков – Москва, «Советский спорт», 2005.</w:t>
      </w:r>
    </w:p>
    <w:p w:rsidR="0012047F" w:rsidRPr="0012047F" w:rsidRDefault="0012047F" w:rsidP="001204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в помощь педагогу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1.Барчуков Г.В., Воробьев В.А., Матыцин О.В. Настольный теннис: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 спортивного совершенствования), школ высшего спортивного мастерства. [Текст]  /Г.В. Барчуков, В.А. Воробьев, О.В. Матыцин – Москва, «Советский спорт», 2004.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2.Ищенко С.А. «Настольный теннис». [Текст] /С.А. Ищенко –Ташкент, «Медицина»,2006.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3.«Настольный теннис». [Текст] / Москва, «Физкультура и спорт».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4.Барчуков Г.В. «Настольный теннис». [Текст] /Г.В. Барчуков – Москва, «Физкультура и спорт».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5.Журналы «Настольный теннис». [Текст].</w:t>
      </w:r>
    </w:p>
    <w:p w:rsidR="0012047F" w:rsidRPr="0012047F" w:rsidRDefault="0012047F" w:rsidP="001204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6.Учебная программа «Настольный теннис» [Текст] /Москва, «Советский</w:t>
      </w:r>
      <w:r w:rsidRPr="0012047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20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спорт», 2005.</w:t>
      </w:r>
    </w:p>
    <w:p w:rsidR="009620FE" w:rsidRDefault="009620FE"/>
    <w:sectPr w:rsidR="0096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DF4"/>
    <w:multiLevelType w:val="multilevel"/>
    <w:tmpl w:val="5F4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35C81"/>
    <w:multiLevelType w:val="multilevel"/>
    <w:tmpl w:val="211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370F8"/>
    <w:multiLevelType w:val="multilevel"/>
    <w:tmpl w:val="5376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037CD"/>
    <w:multiLevelType w:val="multilevel"/>
    <w:tmpl w:val="D1D8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7F"/>
    <w:rsid w:val="00075B9B"/>
    <w:rsid w:val="000E4894"/>
    <w:rsid w:val="0012047F"/>
    <w:rsid w:val="00400D3B"/>
    <w:rsid w:val="0041490B"/>
    <w:rsid w:val="00453A6B"/>
    <w:rsid w:val="00572A54"/>
    <w:rsid w:val="005F7E3D"/>
    <w:rsid w:val="009620FE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6CF4"/>
  <w15:docId w15:val="{AC230492-8B27-480E-88B6-AF3E78EF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0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04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2047F"/>
  </w:style>
  <w:style w:type="paragraph" w:customStyle="1" w:styleId="msonormal0">
    <w:name w:val="msonormal"/>
    <w:basedOn w:val="a"/>
    <w:rsid w:val="001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2047F"/>
  </w:style>
  <w:style w:type="paragraph" w:customStyle="1" w:styleId="c6">
    <w:name w:val="c6"/>
    <w:basedOn w:val="a"/>
    <w:rsid w:val="001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047F"/>
  </w:style>
  <w:style w:type="character" w:customStyle="1" w:styleId="c3">
    <w:name w:val="c3"/>
    <w:basedOn w:val="a0"/>
    <w:rsid w:val="0012047F"/>
  </w:style>
  <w:style w:type="paragraph" w:customStyle="1" w:styleId="c17">
    <w:name w:val="c17"/>
    <w:basedOn w:val="a"/>
    <w:rsid w:val="001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12047F"/>
  </w:style>
  <w:style w:type="paragraph" w:customStyle="1" w:styleId="c1">
    <w:name w:val="c1"/>
    <w:basedOn w:val="a"/>
    <w:rsid w:val="001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2047F"/>
  </w:style>
  <w:style w:type="character" w:customStyle="1" w:styleId="c35">
    <w:name w:val="c35"/>
    <w:basedOn w:val="a0"/>
    <w:rsid w:val="0012047F"/>
  </w:style>
  <w:style w:type="character" w:customStyle="1" w:styleId="c7">
    <w:name w:val="c7"/>
    <w:basedOn w:val="a0"/>
    <w:rsid w:val="0012047F"/>
  </w:style>
  <w:style w:type="paragraph" w:customStyle="1" w:styleId="c15">
    <w:name w:val="c15"/>
    <w:basedOn w:val="a"/>
    <w:rsid w:val="001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12047F"/>
  </w:style>
  <w:style w:type="character" w:customStyle="1" w:styleId="c64">
    <w:name w:val="c64"/>
    <w:basedOn w:val="a0"/>
    <w:rsid w:val="0012047F"/>
  </w:style>
  <w:style w:type="character" w:customStyle="1" w:styleId="c29">
    <w:name w:val="c29"/>
    <w:basedOn w:val="a0"/>
    <w:rsid w:val="0012047F"/>
  </w:style>
  <w:style w:type="character" w:customStyle="1" w:styleId="c78">
    <w:name w:val="c78"/>
    <w:basedOn w:val="a0"/>
    <w:rsid w:val="0012047F"/>
  </w:style>
  <w:style w:type="paragraph" w:styleId="a3">
    <w:name w:val="Balloon Text"/>
    <w:basedOn w:val="a"/>
    <w:link w:val="a4"/>
    <w:uiPriority w:val="99"/>
    <w:semiHidden/>
    <w:unhideWhenUsed/>
    <w:rsid w:val="0007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2022-11-15T09:19:00Z</cp:lastPrinted>
  <dcterms:created xsi:type="dcterms:W3CDTF">2022-11-14T15:24:00Z</dcterms:created>
  <dcterms:modified xsi:type="dcterms:W3CDTF">2022-11-30T14:00:00Z</dcterms:modified>
</cp:coreProperties>
</file>